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193AF" w14:textId="61DA5790" w:rsidR="00B63A1E" w:rsidRPr="00282587" w:rsidRDefault="00000000">
      <w:pPr>
        <w:pStyle w:val="P68B1DB1-Normal1"/>
        <w:rPr>
          <w:vanish w:val="0"/>
          <w:lang w:val="es-ES"/>
        </w:rPr>
      </w:pPr>
      <w:r w:rsidRPr="00282587">
        <w:rPr>
          <w:vanish w:val="0"/>
          <w:lang w:val="es-ES"/>
        </w:rPr>
        <w:t xml:space="preserve">Case </w:t>
      </w:r>
      <w:proofErr w:type="spellStart"/>
      <w:r w:rsidRPr="00282587">
        <w:rPr>
          <w:vanish w:val="0"/>
          <w:lang w:val="es-ES"/>
        </w:rPr>
        <w:t>Study</w:t>
      </w:r>
      <w:proofErr w:type="spellEnd"/>
      <w:r w:rsidRPr="00282587">
        <w:rPr>
          <w:vanish w:val="0"/>
          <w:lang w:val="es-ES"/>
        </w:rPr>
        <w:t xml:space="preserve"> - </w:t>
      </w:r>
      <w:proofErr w:type="spellStart"/>
      <w:r w:rsidRPr="00282587">
        <w:rPr>
          <w:vanish w:val="0"/>
          <w:lang w:val="es-ES"/>
        </w:rPr>
        <w:t>Part</w:t>
      </w:r>
      <w:proofErr w:type="spellEnd"/>
      <w:r w:rsidRPr="00282587">
        <w:rPr>
          <w:vanish w:val="0"/>
          <w:lang w:val="es-ES"/>
        </w:rPr>
        <w:t xml:space="preserve"> 3</w:t>
      </w:r>
    </w:p>
    <w:p w14:paraId="332B8428" w14:textId="77777777" w:rsidR="00B63A1E" w:rsidRPr="00282587" w:rsidRDefault="00B63A1E">
      <w:pPr>
        <w:rPr>
          <w:rFonts w:ascii="Courier New" w:hAnsi="Courier New" w:cs="Courier New"/>
          <w:sz w:val="21"/>
          <w:szCs w:val="21"/>
          <w:lang w:val="es-ES"/>
        </w:rPr>
      </w:pPr>
    </w:p>
    <w:p w14:paraId="61C88DF5" w14:textId="4E50A463" w:rsidR="00B63A1E" w:rsidRPr="00282587" w:rsidRDefault="00000000">
      <w:pPr>
        <w:pStyle w:val="P68B1DB1-PlainText2"/>
        <w:rPr>
          <w:lang w:val="es-ES"/>
        </w:rPr>
      </w:pPr>
      <w:r w:rsidRPr="00282587">
        <w:rPr>
          <w:lang w:val="es-ES"/>
        </w:rPr>
        <w:t xml:space="preserve">ORADOR: </w:t>
      </w:r>
      <w:proofErr w:type="spellStart"/>
      <w:r w:rsidRPr="00282587">
        <w:rPr>
          <w:lang w:val="es-ES"/>
        </w:rPr>
        <w:t>Gert</w:t>
      </w:r>
      <w:proofErr w:type="spellEnd"/>
      <w:r w:rsidRPr="00282587">
        <w:rPr>
          <w:lang w:val="es-ES"/>
        </w:rPr>
        <w:t xml:space="preserve"> Mayer</w:t>
      </w:r>
    </w:p>
    <w:p w14:paraId="66317AAF" w14:textId="77777777" w:rsidR="00B63A1E" w:rsidRPr="00282587" w:rsidRDefault="00B63A1E">
      <w:pPr>
        <w:rPr>
          <w:rFonts w:ascii="Courier New" w:hAnsi="Courier New" w:cs="Courier New"/>
          <w:sz w:val="21"/>
          <w:szCs w:val="21"/>
          <w:lang w:val="es-ES"/>
        </w:rPr>
      </w:pPr>
    </w:p>
    <w:p w14:paraId="02BE3331" w14:textId="062A418F" w:rsidR="00B63A1E" w:rsidRPr="00282587" w:rsidRDefault="00000000">
      <w:pPr>
        <w:pStyle w:val="P68B1DB1-Normal3"/>
        <w:rPr>
          <w:lang w:val="es-ES"/>
        </w:rPr>
      </w:pPr>
      <w:r w:rsidRPr="00282587">
        <w:rPr>
          <w:lang w:val="es-ES"/>
        </w:rPr>
        <w:t xml:space="preserve">El primer paso en el historial de este paciente, y no quiero dejar de insistir, es identificar el problema. Hay que hablar con el paciente, tal y como le dijo </w:t>
      </w:r>
      <w:proofErr w:type="spellStart"/>
      <w:r w:rsidRPr="00282587">
        <w:rPr>
          <w:lang w:val="es-ES"/>
        </w:rPr>
        <w:t>Joerg</w:t>
      </w:r>
      <w:proofErr w:type="spellEnd"/>
      <w:r w:rsidRPr="00282587">
        <w:rPr>
          <w:lang w:val="es-ES"/>
        </w:rPr>
        <w:t xml:space="preserve"> durante la sesión.</w:t>
      </w:r>
    </w:p>
    <w:p w14:paraId="644A68E5" w14:textId="77777777" w:rsidR="00B63A1E" w:rsidRPr="00282587" w:rsidRDefault="00000000">
      <w:pPr>
        <w:pStyle w:val="P68B1DB1-Normal3"/>
        <w:rPr>
          <w:lang w:val="es-ES"/>
        </w:rPr>
      </w:pPr>
      <w:r w:rsidRPr="00282587">
        <w:rPr>
          <w:lang w:val="es-ES"/>
        </w:rPr>
        <w:t xml:space="preserve"> </w:t>
      </w:r>
    </w:p>
    <w:p w14:paraId="70F77A44" w14:textId="152793DE" w:rsidR="00B63A1E" w:rsidRPr="00282587" w:rsidRDefault="00000000">
      <w:pPr>
        <w:pStyle w:val="P68B1DB1-Normal3"/>
        <w:rPr>
          <w:lang w:val="es-ES"/>
        </w:rPr>
      </w:pPr>
      <w:r w:rsidRPr="00282587">
        <w:rPr>
          <w:lang w:val="es-ES"/>
        </w:rPr>
        <w:t>Si no se pregunta, muchos pacientes no asocian el picor con la enfermedad renal. Creen que es algo diferente. Así que solo usted conoce este concepto y tiene que decirle al paciente que es una complicación típica de la ERC con prurito asociado.</w:t>
      </w:r>
    </w:p>
    <w:p w14:paraId="40802F77" w14:textId="77777777" w:rsidR="00B63A1E" w:rsidRPr="00282587" w:rsidRDefault="00B63A1E">
      <w:pPr>
        <w:rPr>
          <w:rFonts w:ascii="Courier New" w:hAnsi="Courier New" w:cs="Courier New"/>
          <w:sz w:val="21"/>
          <w:szCs w:val="21"/>
          <w:lang w:val="es-ES"/>
        </w:rPr>
      </w:pPr>
    </w:p>
    <w:p w14:paraId="611A842D" w14:textId="7D2CF356" w:rsidR="00B63A1E" w:rsidRPr="00282587" w:rsidRDefault="00000000">
      <w:pPr>
        <w:pStyle w:val="P68B1DB1-Normal3"/>
        <w:rPr>
          <w:lang w:val="es-ES"/>
        </w:rPr>
      </w:pPr>
      <w:r w:rsidRPr="00282587">
        <w:rPr>
          <w:lang w:val="es-ES"/>
        </w:rPr>
        <w:t>Si no pregunta, estará pasando por alto el picor y, por tanto, el paciente siempre padecerá este problema.</w:t>
      </w:r>
    </w:p>
    <w:p w14:paraId="5B4D80CC" w14:textId="77777777" w:rsidR="00B63A1E" w:rsidRPr="00282587" w:rsidRDefault="00000000">
      <w:pPr>
        <w:pStyle w:val="P68B1DB1-Normal3"/>
        <w:rPr>
          <w:lang w:val="es-ES"/>
        </w:rPr>
      </w:pPr>
      <w:r w:rsidRPr="00282587">
        <w:rPr>
          <w:lang w:val="es-ES"/>
        </w:rPr>
        <w:t xml:space="preserve"> </w:t>
      </w:r>
    </w:p>
    <w:p w14:paraId="1352D361" w14:textId="51BA776E" w:rsidR="00B63A1E" w:rsidRPr="00282587" w:rsidRDefault="00000000">
      <w:pPr>
        <w:pStyle w:val="P68B1DB1-Normal3"/>
        <w:rPr>
          <w:lang w:val="es-ES"/>
        </w:rPr>
      </w:pPr>
      <w:r w:rsidRPr="00282587">
        <w:rPr>
          <w:lang w:val="es-ES"/>
        </w:rPr>
        <w:t>El segundo paso es intentar evaluar la intensidad. Lo hacemos con la escala de valoración numérica y se puede llevar a cabo repetidamente para, no solo seguir el curso natural de la enfermedad, es decir, si esta se vuelve más o menos grave, sino también para controlar la eficacia de la terapia.</w:t>
      </w:r>
    </w:p>
    <w:p w14:paraId="734C521A" w14:textId="77777777" w:rsidR="00B63A1E" w:rsidRPr="00282587" w:rsidRDefault="00000000">
      <w:pPr>
        <w:pStyle w:val="P68B1DB1-Normal3"/>
        <w:rPr>
          <w:lang w:val="es-ES"/>
        </w:rPr>
      </w:pPr>
      <w:r w:rsidRPr="00282587">
        <w:rPr>
          <w:lang w:val="es-ES"/>
        </w:rPr>
        <w:t xml:space="preserve"> </w:t>
      </w:r>
    </w:p>
    <w:p w14:paraId="178CFE48" w14:textId="75C6630C" w:rsidR="00B63A1E" w:rsidRPr="00282587" w:rsidRDefault="00000000">
      <w:pPr>
        <w:pStyle w:val="P68B1DB1-Normal3"/>
        <w:rPr>
          <w:lang w:val="es-ES"/>
        </w:rPr>
      </w:pPr>
      <w:r w:rsidRPr="00282587">
        <w:rPr>
          <w:lang w:val="es-ES"/>
        </w:rPr>
        <w:t>En cuanto al tercer paso, se puede hacer de varias maneras. Puede realizar la autoevaluación SADS y puede llevar a cabo la Escala de Picor 5D para evaluar el efecto del picor en la calidad de vida.</w:t>
      </w:r>
    </w:p>
    <w:p w14:paraId="0FFE23AE" w14:textId="77777777" w:rsidR="00B63A1E" w:rsidRPr="00282587" w:rsidRDefault="00000000">
      <w:pPr>
        <w:pStyle w:val="P68B1DB1-Normal3"/>
        <w:rPr>
          <w:lang w:val="es-ES"/>
        </w:rPr>
      </w:pPr>
      <w:r w:rsidRPr="00282587">
        <w:rPr>
          <w:lang w:val="es-ES"/>
        </w:rPr>
        <w:t xml:space="preserve"> </w:t>
      </w:r>
    </w:p>
    <w:p w14:paraId="09E767D3" w14:textId="44A663AA" w:rsidR="00B63A1E" w:rsidRPr="00282587" w:rsidRDefault="00000000">
      <w:pPr>
        <w:pStyle w:val="P68B1DB1-Normal3"/>
        <w:rPr>
          <w:lang w:val="es-ES"/>
        </w:rPr>
      </w:pPr>
      <w:r w:rsidRPr="00282587">
        <w:rPr>
          <w:lang w:val="es-ES"/>
        </w:rPr>
        <w:t>En general, la intensidad y el impacto en la calidad de vida van de la mano, pero esto no es así en cada individuo y, sobre todo, queremos mejorar la calidad de vida.</w:t>
      </w:r>
    </w:p>
    <w:p w14:paraId="4B6F5C82" w14:textId="77777777" w:rsidR="00B63A1E" w:rsidRPr="00282587" w:rsidRDefault="00B63A1E">
      <w:pPr>
        <w:rPr>
          <w:rFonts w:ascii="Courier New" w:hAnsi="Courier New" w:cs="Courier New"/>
          <w:sz w:val="21"/>
          <w:szCs w:val="21"/>
          <w:lang w:val="es-ES"/>
        </w:rPr>
      </w:pPr>
    </w:p>
    <w:p w14:paraId="32E26802" w14:textId="47BDDD48" w:rsidR="00B63A1E" w:rsidRDefault="00000000">
      <w:pPr>
        <w:pStyle w:val="P68B1DB1-Normal3"/>
      </w:pPr>
      <w:r w:rsidRPr="00282587">
        <w:rPr>
          <w:lang w:val="es-ES"/>
        </w:rPr>
        <w:t>Así que, basándonos en todo ello, se diagnosticó al paciente prurito asociado a enfermedad renal crónica de intensidad moderada y, en el último momento, grave.</w:t>
      </w:r>
    </w:p>
    <w:sectPr w:rsidR="00B63A1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3E5"/>
    <w:rsid w:val="00055E22"/>
    <w:rsid w:val="0006324A"/>
    <w:rsid w:val="000649F8"/>
    <w:rsid w:val="00282587"/>
    <w:rsid w:val="002858A4"/>
    <w:rsid w:val="002A5B3F"/>
    <w:rsid w:val="00413834"/>
    <w:rsid w:val="006D63FF"/>
    <w:rsid w:val="00720D62"/>
    <w:rsid w:val="0079720C"/>
    <w:rsid w:val="007A2A83"/>
    <w:rsid w:val="007B46D5"/>
    <w:rsid w:val="007F5F94"/>
    <w:rsid w:val="00937639"/>
    <w:rsid w:val="00950CA6"/>
    <w:rsid w:val="00962A3D"/>
    <w:rsid w:val="00A103E3"/>
    <w:rsid w:val="00A203E5"/>
    <w:rsid w:val="00A42036"/>
    <w:rsid w:val="00AC050E"/>
    <w:rsid w:val="00B63A1E"/>
    <w:rsid w:val="00BD3085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0EC2B6"/>
  <w15:chartTrackingRefBased/>
  <w15:docId w15:val="{E6EC9136-1331-1A4C-9E20-13049219F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03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3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03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03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03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03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03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03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03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A203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3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03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03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03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03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03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03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03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03E5"/>
    <w:pPr>
      <w:spacing w:after="8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03E5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03E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03E5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03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03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03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03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03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03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03E5"/>
    <w:rPr>
      <w:b/>
      <w:bCs/>
      <w:smallCaps/>
      <w:color w:val="0F4761" w:themeColor="accent1" w:themeShade="BF"/>
    </w:rPr>
  </w:style>
  <w:style w:type="paragraph" w:styleId="PlainText">
    <w:name w:val="Plain Text"/>
    <w:basedOn w:val="Normal"/>
    <w:link w:val="PlainTextChar"/>
    <w:uiPriority w:val="99"/>
    <w:unhideWhenUsed/>
    <w:rsid w:val="00FC17A0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17A0"/>
    <w:rPr>
      <w:rFonts w:ascii="Consolas" w:hAnsi="Consolas" w:cs="Consolas"/>
      <w:sz w:val="21"/>
      <w:szCs w:val="21"/>
    </w:rPr>
  </w:style>
  <w:style w:type="paragraph" w:customStyle="1" w:styleId="P68B1DB1-Normal1">
    <w:name w:val="P68B1DB1-Normal1"/>
    <w:basedOn w:val="Normal"/>
    <w:rPr>
      <w:rFonts w:ascii="Courier New" w:hAnsi="Courier New" w:cs="Courier New"/>
      <w:vanish/>
      <w:sz w:val="21"/>
      <w:szCs w:val="21"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Normal3">
    <w:name w:val="P68B1DB1-Normal3"/>
    <w:basedOn w:val="Normal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9</cp:revision>
  <dcterms:created xsi:type="dcterms:W3CDTF">2025-09-25T10:53:00Z</dcterms:created>
  <dcterms:modified xsi:type="dcterms:W3CDTF">2025-10-01T10:56:00Z</dcterms:modified>
</cp:coreProperties>
</file>